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1C84" w14:textId="77777777" w:rsidR="00C03FAB" w:rsidRDefault="00C03FAB" w:rsidP="00C03FAB">
      <w:pPr>
        <w:tabs>
          <w:tab w:val="left" w:pos="710"/>
        </w:tabs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UNIVERSIDAD TSEYOR DE GRANADA</w:t>
      </w:r>
    </w:p>
    <w:p w14:paraId="2846BE0F" w14:textId="77777777" w:rsidR="00C03FAB" w:rsidRDefault="00C03FAB" w:rsidP="00C03FAB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3CF61194" w14:textId="77777777" w:rsidR="00C03FAB" w:rsidRDefault="00C03FAB" w:rsidP="00C03FAB">
      <w:pPr>
        <w:spacing w:after="0"/>
        <w:jc w:val="center"/>
        <w:rPr>
          <w:rFonts w:eastAsia="Arial" w:cstheme="minorHAnsi"/>
        </w:rPr>
      </w:pPr>
    </w:p>
    <w:p w14:paraId="470D2339" w14:textId="77777777" w:rsidR="00C03FAB" w:rsidRDefault="00C03FAB" w:rsidP="00C03FAB">
      <w:pPr>
        <w:spacing w:after="0"/>
        <w:jc w:val="center"/>
        <w:rPr>
          <w:rFonts w:eastAsia="Arial" w:cstheme="minorHAnsi"/>
        </w:rPr>
      </w:pPr>
    </w:p>
    <w:p w14:paraId="5E0D0DFC" w14:textId="1E593E03" w:rsidR="00C03FAB" w:rsidRDefault="00C03FAB" w:rsidP="00C03FAB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1A331A49" wp14:editId="39702571">
            <wp:extent cx="539750" cy="800100"/>
            <wp:effectExtent l="0" t="0" r="0" b="0"/>
            <wp:docPr id="2147469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E52F1" w14:textId="77777777" w:rsidR="00C03FAB" w:rsidRDefault="00C03FAB" w:rsidP="00C03FAB">
      <w:pPr>
        <w:rPr>
          <w:rFonts w:cstheme="minorHAnsi"/>
          <w:color w:val="000000"/>
        </w:rPr>
      </w:pPr>
    </w:p>
    <w:p w14:paraId="2D20AB96" w14:textId="5FDD14E0" w:rsidR="00C03FAB" w:rsidRDefault="00C03FAB" w:rsidP="00C03FAB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O. D No. 147</w:t>
      </w:r>
    </w:p>
    <w:p w14:paraId="596370A2" w14:textId="77777777" w:rsidR="00C03FAB" w:rsidRDefault="00C03FAB" w:rsidP="00C03FA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56E4DA35" w14:textId="55394385" w:rsidR="00C03FAB" w:rsidRDefault="00C03FAB" w:rsidP="00C03FA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13 de octubre 2024</w:t>
      </w:r>
    </w:p>
    <w:p w14:paraId="2493F78D" w14:textId="77777777" w:rsidR="00C03FAB" w:rsidRDefault="00C03FAB" w:rsidP="00C03FA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18:00 Horas de España</w:t>
      </w:r>
    </w:p>
    <w:p w14:paraId="5B8C9CF6" w14:textId="77777777" w:rsidR="00C03FAB" w:rsidRDefault="00C03FAB" w:rsidP="00C03FA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Sala Paltalk Tseyor Salud UTG</w:t>
      </w:r>
    </w:p>
    <w:p w14:paraId="3C6E60CF" w14:textId="77777777" w:rsidR="00C03FAB" w:rsidRDefault="00C03FAB" w:rsidP="00C03FAB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184BE10" w14:textId="77777777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Bienvenida a los presentes en sala.</w:t>
      </w:r>
    </w:p>
    <w:p w14:paraId="0C7C55FD" w14:textId="77777777" w:rsidR="00C03FAB" w:rsidRDefault="00C03FAB" w:rsidP="00C03FAB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>2. Mantra de protección y las palabras mayas Beb, Sayab, Tseek.</w:t>
      </w:r>
    </w:p>
    <w:p w14:paraId="18FB8D39" w14:textId="5EAF3C19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3. Meditación: </w:t>
      </w:r>
      <w:r w:rsidR="0058418D">
        <w:rPr>
          <w:rFonts w:asciiTheme="minorHAnsi" w:hAnsiTheme="minorHAnsi" w:cstheme="minorHAnsi"/>
          <w:color w:val="000000"/>
          <w:sz w:val="22"/>
          <w:szCs w:val="22"/>
        </w:rPr>
        <w:t>Un silencio trascendente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8418D">
        <w:rPr>
          <w:rFonts w:asciiTheme="minorHAnsi" w:hAnsiTheme="minorHAnsi" w:cstheme="minorHAnsi"/>
          <w:color w:val="000000"/>
          <w:sz w:val="22"/>
          <w:szCs w:val="22"/>
        </w:rPr>
        <w:t xml:space="preserve"> Noiwanak.</w:t>
      </w:r>
    </w:p>
    <w:p w14:paraId="05659409" w14:textId="76B88FDE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bookmarkStart w:id="0" w:name="_Hlk87018439"/>
      <w:r>
        <w:rPr>
          <w:rFonts w:asciiTheme="minorHAnsi" w:hAnsiTheme="minorHAnsi" w:cstheme="minorHAnsi"/>
          <w:color w:val="000000"/>
          <w:sz w:val="22"/>
          <w:szCs w:val="22"/>
        </w:rPr>
        <w:t>Lectura y aprobación del Acta No. 146 correspondiente al 1 de septiembre 2024.</w:t>
      </w:r>
    </w:p>
    <w:bookmarkEnd w:id="0"/>
    <w:p w14:paraId="24ECC5F5" w14:textId="2C0E6C0A" w:rsidR="00C03FAB" w:rsidRDefault="00C03FAB" w:rsidP="00C03FAB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5.</w:t>
      </w:r>
      <w:bookmarkStart w:id="1" w:name="_Hlk112860639"/>
      <w:r>
        <w:rPr>
          <w:rFonts w:asciiTheme="minorHAnsi" w:hAnsiTheme="minorHAnsi" w:cstheme="minorHAnsi"/>
          <w:color w:val="000000"/>
          <w:sz w:val="22"/>
          <w:szCs w:val="22"/>
        </w:rPr>
        <w:t xml:space="preserve"> Información de los Equipos del Departamento y sus aplicaciones en la salud. Visualización de la Lámina</w:t>
      </w:r>
      <w:r w:rsidR="0058418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Conexión</w:t>
      </w:r>
      <w:r w:rsidR="0058418D">
        <w:rPr>
          <w:rFonts w:asciiTheme="minorHAnsi" w:hAnsiTheme="minorHAnsi" w:cstheme="minorHAnsi"/>
          <w:color w:val="000000"/>
          <w:sz w:val="22"/>
          <w:szCs w:val="22"/>
        </w:rPr>
        <w:t xml:space="preserve"> 2024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1"/>
    <w:p w14:paraId="2A7313AF" w14:textId="1676AABD" w:rsidR="00C03FAB" w:rsidRDefault="00C03FAB" w:rsidP="00C03FAB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6. </w:t>
      </w:r>
      <w:bookmarkStart w:id="2" w:name="_Hlk130051474"/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Extrapolación </w:t>
      </w:r>
      <w:r w:rsidR="00601BD3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a la UTU del 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Departamento de Salud y renovación de la coordinación del Departamento. </w:t>
      </w:r>
    </w:p>
    <w:bookmarkEnd w:id="2"/>
    <w:p w14:paraId="1BC6E596" w14:textId="7BE206C8" w:rsidR="00C03FAB" w:rsidRPr="00921D51" w:rsidRDefault="00C03FAB" w:rsidP="00921D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cstheme="minorHAnsi"/>
          <w:color w:val="000000"/>
        </w:rPr>
        <w:t>7</w:t>
      </w:r>
      <w:r>
        <w:rPr>
          <w:color w:val="000000"/>
        </w:rPr>
        <w:t xml:space="preserve">. 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Retroalimentación de la monografía de las Cartas de UOMMO, seguimos con el Arte</w:t>
      </w:r>
      <w:r w:rsidR="0058418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con la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58418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c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arta</w:t>
      </w:r>
      <w:r w:rsidR="0058418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núm. 11 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Visión,</w:t>
      </w:r>
      <w:r w:rsidR="0058418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y la carta 12 la Totalidad,</w:t>
      </w:r>
      <w:r w:rsidR="00921D5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página 21</w:t>
      </w:r>
      <w:r w:rsidR="0058418D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y 22.</w:t>
      </w:r>
    </w:p>
    <w:p w14:paraId="38626A22" w14:textId="77777777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04825554"/>
      <w:bookmarkStart w:id="4" w:name="_Hlk81499702"/>
      <w:bookmarkStart w:id="5" w:name="_Hlk99641175"/>
      <w:r>
        <w:rPr>
          <w:rFonts w:asciiTheme="minorHAnsi" w:hAnsiTheme="minorHAnsi" w:cstheme="minorHAnsi"/>
          <w:color w:val="000000"/>
          <w:sz w:val="22"/>
          <w:szCs w:val="22"/>
        </w:rPr>
        <w:t>8. Ruegos y preguntas.</w:t>
      </w:r>
    </w:p>
    <w:p w14:paraId="328E6E7F" w14:textId="77777777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3"/>
    <w:bookmarkEnd w:id="4"/>
    <w:bookmarkEnd w:id="5"/>
    <w:p w14:paraId="1D31D74E" w14:textId="77777777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 amor y servicio</w:t>
      </w:r>
    </w:p>
    <w:p w14:paraId="1C1D84A9" w14:textId="77777777" w:rsidR="00C03FAB" w:rsidRDefault="00C03FAB" w:rsidP="00C03FA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Mini triada de Salud</w:t>
      </w:r>
    </w:p>
    <w:p w14:paraId="393E1241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AB"/>
    <w:rsid w:val="00215C42"/>
    <w:rsid w:val="0058418D"/>
    <w:rsid w:val="00601BD3"/>
    <w:rsid w:val="006C0158"/>
    <w:rsid w:val="008B433B"/>
    <w:rsid w:val="00921D51"/>
    <w:rsid w:val="00AF2443"/>
    <w:rsid w:val="00BE0C23"/>
    <w:rsid w:val="00C03FAB"/>
    <w:rsid w:val="00C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FBF2"/>
  <w15:chartTrackingRefBased/>
  <w15:docId w15:val="{FD5E2D49-615F-44E9-9625-7495CC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A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3F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3</cp:revision>
  <dcterms:created xsi:type="dcterms:W3CDTF">2024-10-10T15:09:00Z</dcterms:created>
  <dcterms:modified xsi:type="dcterms:W3CDTF">2024-10-12T07:39:00Z</dcterms:modified>
</cp:coreProperties>
</file>